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5B23" w14:textId="464CF5E0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589FE87D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0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5E4C5460" w14:textId="581F2920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1339AC5D" w14:textId="6BA44426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6535ABB" w14:textId="57274717" w:rsid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EC5B5EB" w14:textId="495D9865" w:rsidR="00E0728B" w:rsidRDefault="003534C3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  <w:r w:rsidRPr="003534C3">
        <w:rPr>
          <w:i w:val="0"/>
          <w:iCs w:val="0"/>
          <w:color w:val="44536A"/>
        </w:rPr>
        <w:drawing>
          <wp:inline distT="0" distB="0" distL="0" distR="0" wp14:anchorId="763BCCE5" wp14:editId="6D0407F4">
            <wp:extent cx="6570980" cy="3154680"/>
            <wp:effectExtent l="0" t="0" r="127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EA42D" w14:textId="2ADD1C9A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F9F1A01" w14:textId="15B5A54E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4936E6F" w14:textId="57009501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C612ACB" w14:textId="46B38902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09BF4B4" w14:textId="2A079B92" w:rsidR="00E0728B" w:rsidRDefault="00E0728B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A2A9B52" w14:textId="4F959CAA" w:rsidR="00487EBC" w:rsidRDefault="00487EB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621085E" w14:textId="5BE2A386" w:rsidR="008A6225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>Objeto</w:t>
      </w:r>
      <w:r w:rsidR="004B5A00">
        <w:rPr>
          <w:color w:val="44536A"/>
        </w:rPr>
        <w:t xml:space="preserve"> </w:t>
      </w:r>
      <w:r w:rsidR="00FC6793">
        <w:rPr>
          <w:color w:val="44536A"/>
        </w:rPr>
        <w:t>2</w:t>
      </w:r>
      <w:r w:rsidRPr="003A2742">
        <w:rPr>
          <w:color w:val="44536A"/>
        </w:rPr>
        <w:t xml:space="preserve">: </w:t>
      </w:r>
      <w:bookmarkEnd w:id="0"/>
      <w:r w:rsidR="00FC6793" w:rsidRPr="00FC6793">
        <w:rPr>
          <w:color w:val="44536A"/>
        </w:rPr>
        <w:t>Apoyar con la compilación y documentación de los catálogos definidos en el Marco de Referencia de Arquitectura Empresarial (MRAE-V3) de MINTIC, como insumo técnico esencial para la formulación del Plan Estratégico de Tecnologías de la Información (PETI) del sector minero-energético.</w:t>
      </w:r>
    </w:p>
    <w:sectPr w:rsidR="008A6225" w:rsidSect="00E82FC6">
      <w:headerReference w:type="default" r:id="rId8"/>
      <w:footerReference w:type="default" r:id="rId9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5679" w14:textId="77777777" w:rsidR="00393B0C" w:rsidRDefault="00393B0C">
      <w:r>
        <w:separator/>
      </w:r>
    </w:p>
  </w:endnote>
  <w:endnote w:type="continuationSeparator" w:id="0">
    <w:p w14:paraId="225658EE" w14:textId="77777777" w:rsidR="00393B0C" w:rsidRDefault="0039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9F16" w14:textId="77777777" w:rsidR="00393B0C" w:rsidRDefault="00393B0C">
      <w:r>
        <w:separator/>
      </w:r>
    </w:p>
  </w:footnote>
  <w:footnote w:type="continuationSeparator" w:id="0">
    <w:p w14:paraId="4671E6D2" w14:textId="77777777" w:rsidR="00393B0C" w:rsidRDefault="0039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534C3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87EBC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A1929"/>
    <w:rsid w:val="005A641A"/>
    <w:rsid w:val="005D5B58"/>
    <w:rsid w:val="005E46E9"/>
    <w:rsid w:val="006075C9"/>
    <w:rsid w:val="00624D3C"/>
    <w:rsid w:val="0065706C"/>
    <w:rsid w:val="006740E5"/>
    <w:rsid w:val="00675089"/>
    <w:rsid w:val="006B2254"/>
    <w:rsid w:val="00726600"/>
    <w:rsid w:val="00731F64"/>
    <w:rsid w:val="007351E0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A6225"/>
    <w:rsid w:val="008B6FAF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91C25"/>
    <w:rsid w:val="009C09A4"/>
    <w:rsid w:val="009E4F3D"/>
    <w:rsid w:val="009F53A6"/>
    <w:rsid w:val="009F5A80"/>
    <w:rsid w:val="00A464A6"/>
    <w:rsid w:val="00A8185B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8633E"/>
    <w:rsid w:val="00C97BBD"/>
    <w:rsid w:val="00CE3B0F"/>
    <w:rsid w:val="00D0659F"/>
    <w:rsid w:val="00D3258C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0728B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90EDC"/>
    <w:rsid w:val="00FC6793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2A15F657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15</cp:revision>
  <cp:lastPrinted>2026-03-04T20:23:00Z</cp:lastPrinted>
  <dcterms:created xsi:type="dcterms:W3CDTF">2025-09-04T07:32:00Z</dcterms:created>
  <dcterms:modified xsi:type="dcterms:W3CDTF">2026-08-03T20:35:00Z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